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40CE9" w14:textId="1A2E8903" w:rsidR="00A24E45" w:rsidRDefault="00A24E45" w:rsidP="00A24E45">
      <w:pPr>
        <w:jc w:val="center"/>
        <w:rPr>
          <w:rFonts w:ascii="標楷體" w:eastAsia="標楷體" w:hAnsi="標楷體"/>
          <w:sz w:val="36"/>
          <w:szCs w:val="32"/>
        </w:rPr>
      </w:pPr>
    </w:p>
    <w:p w14:paraId="064AFD8D" w14:textId="05EDCC50" w:rsidR="001D0DFD" w:rsidRDefault="001D0DFD" w:rsidP="00A24E45">
      <w:pPr>
        <w:jc w:val="center"/>
        <w:rPr>
          <w:rFonts w:ascii="標楷體" w:eastAsia="標楷體" w:hAnsi="標楷體"/>
          <w:sz w:val="36"/>
          <w:szCs w:val="32"/>
        </w:rPr>
      </w:pPr>
    </w:p>
    <w:p w14:paraId="0EC3D47C" w14:textId="77777777" w:rsidR="001D0DFD" w:rsidRPr="001D0DFD" w:rsidRDefault="001D0DFD" w:rsidP="00A24E45">
      <w:pPr>
        <w:jc w:val="center"/>
        <w:rPr>
          <w:rFonts w:ascii="標楷體" w:eastAsia="標楷體" w:hAnsi="標楷體"/>
          <w:sz w:val="36"/>
          <w:szCs w:val="32"/>
        </w:rPr>
      </w:pPr>
    </w:p>
    <w:p w14:paraId="4FFFECC1" w14:textId="03832D0D" w:rsidR="00355D7E" w:rsidRPr="001D0DFD" w:rsidRDefault="00A24E45" w:rsidP="00A24E45">
      <w:pPr>
        <w:jc w:val="center"/>
        <w:rPr>
          <w:rFonts w:ascii="標楷體" w:eastAsia="標楷體" w:hAnsi="標楷體"/>
          <w:b/>
          <w:bCs/>
          <w:sz w:val="72"/>
          <w:szCs w:val="56"/>
        </w:rPr>
      </w:pPr>
      <w:r w:rsidRPr="001D0DFD">
        <w:rPr>
          <w:rFonts w:ascii="標楷體" w:eastAsia="標楷體" w:hAnsi="標楷體" w:hint="eastAsia"/>
          <w:b/>
          <w:bCs/>
          <w:sz w:val="72"/>
          <w:szCs w:val="56"/>
        </w:rPr>
        <w:t>影像處理 期末專題</w:t>
      </w:r>
    </w:p>
    <w:p w14:paraId="720E8145" w14:textId="31821A45" w:rsidR="00A24E45" w:rsidRPr="001D0DFD" w:rsidRDefault="00A24E45" w:rsidP="00A24E45">
      <w:pPr>
        <w:jc w:val="center"/>
        <w:rPr>
          <w:rFonts w:ascii="標楷體" w:eastAsia="標楷體" w:hAnsi="標楷體"/>
        </w:rPr>
      </w:pPr>
    </w:p>
    <w:p w14:paraId="6736999D" w14:textId="34AFFFFE" w:rsidR="00A24E45" w:rsidRPr="001D0DFD" w:rsidRDefault="00A24E45" w:rsidP="00A24E45">
      <w:pPr>
        <w:jc w:val="center"/>
        <w:rPr>
          <w:rFonts w:ascii="標楷體" w:eastAsia="標楷體" w:hAnsi="標楷體"/>
        </w:rPr>
      </w:pPr>
    </w:p>
    <w:p w14:paraId="5EFC7296" w14:textId="15C4D0FE" w:rsidR="00A24E45" w:rsidRPr="001D0DFD" w:rsidRDefault="00A24E45" w:rsidP="00A24E45">
      <w:pPr>
        <w:jc w:val="center"/>
        <w:rPr>
          <w:rFonts w:ascii="標楷體" w:eastAsia="標楷體" w:hAnsi="標楷體"/>
        </w:rPr>
      </w:pPr>
    </w:p>
    <w:p w14:paraId="3A925459" w14:textId="1ABABD64" w:rsidR="00A24E45" w:rsidRPr="001D0DFD" w:rsidRDefault="00A24E45" w:rsidP="00A24E45">
      <w:pPr>
        <w:jc w:val="center"/>
        <w:rPr>
          <w:rFonts w:ascii="標楷體" w:eastAsia="標楷體" w:hAnsi="標楷體"/>
        </w:rPr>
      </w:pPr>
    </w:p>
    <w:p w14:paraId="09005DC1" w14:textId="6E195FF8" w:rsidR="00A24E45" w:rsidRPr="001D0DFD" w:rsidRDefault="00A24E45" w:rsidP="00A24E45">
      <w:pPr>
        <w:jc w:val="center"/>
        <w:rPr>
          <w:rFonts w:ascii="標楷體" w:eastAsia="標楷體" w:hAnsi="標楷體"/>
        </w:rPr>
      </w:pPr>
    </w:p>
    <w:p w14:paraId="5E83A966" w14:textId="7C069514" w:rsidR="00A24E45" w:rsidRPr="001D0DFD" w:rsidRDefault="00A24E45" w:rsidP="00A24E45">
      <w:pPr>
        <w:jc w:val="center"/>
        <w:rPr>
          <w:rFonts w:ascii="標楷體" w:eastAsia="標楷體" w:hAnsi="標楷體"/>
        </w:rPr>
      </w:pPr>
    </w:p>
    <w:p w14:paraId="2392171B" w14:textId="368D1D95" w:rsidR="00A24E45" w:rsidRPr="001D0DFD" w:rsidRDefault="00A24E45" w:rsidP="00A24E45">
      <w:pPr>
        <w:jc w:val="center"/>
        <w:rPr>
          <w:rFonts w:ascii="標楷體" w:eastAsia="標楷體" w:hAnsi="標楷體"/>
        </w:rPr>
      </w:pPr>
    </w:p>
    <w:p w14:paraId="5EB4AE80" w14:textId="54974861" w:rsidR="00A24E45" w:rsidRPr="001D0DFD" w:rsidRDefault="00A24E45" w:rsidP="00A24E45">
      <w:pPr>
        <w:jc w:val="center"/>
        <w:rPr>
          <w:rFonts w:ascii="標楷體" w:eastAsia="標楷體" w:hAnsi="標楷體"/>
        </w:rPr>
      </w:pPr>
    </w:p>
    <w:p w14:paraId="4AC08FF3" w14:textId="585F2788" w:rsidR="00A24E45" w:rsidRPr="001D0DFD" w:rsidRDefault="00A24E45" w:rsidP="00A24E45">
      <w:pPr>
        <w:jc w:val="center"/>
        <w:rPr>
          <w:rFonts w:ascii="標楷體" w:eastAsia="標楷體" w:hAnsi="標楷體"/>
        </w:rPr>
      </w:pPr>
    </w:p>
    <w:p w14:paraId="79D20621" w14:textId="77777777" w:rsidR="001D0DFD" w:rsidRPr="001D0DFD" w:rsidRDefault="00A24E45" w:rsidP="001D0DFD">
      <w:pPr>
        <w:jc w:val="center"/>
        <w:rPr>
          <w:rFonts w:ascii="標楷體" w:eastAsia="標楷體" w:hAnsi="標楷體"/>
          <w:sz w:val="40"/>
          <w:szCs w:val="36"/>
        </w:rPr>
      </w:pPr>
      <w:r w:rsidRPr="001D0DFD">
        <w:rPr>
          <w:rFonts w:ascii="標楷體" w:eastAsia="標楷體" w:hAnsi="標楷體" w:hint="eastAsia"/>
          <w:b/>
          <w:bCs/>
          <w:sz w:val="44"/>
          <w:szCs w:val="40"/>
        </w:rPr>
        <w:t>學生:</w:t>
      </w:r>
    </w:p>
    <w:p w14:paraId="47FF60B0" w14:textId="32BA4409" w:rsidR="00A24E45" w:rsidRDefault="00B53FC6" w:rsidP="00A24E45">
      <w:pPr>
        <w:jc w:val="center"/>
        <w:rPr>
          <w:rFonts w:ascii="標楷體" w:eastAsia="標楷體" w:hAnsi="標楷體"/>
          <w:sz w:val="32"/>
          <w:szCs w:val="28"/>
        </w:rPr>
      </w:pPr>
      <w:r>
        <w:rPr>
          <w:rFonts w:ascii="DengXian" w:eastAsia="DengXian" w:hAnsi="DengXian" w:hint="eastAsia"/>
          <w:sz w:val="32"/>
          <w:szCs w:val="28"/>
          <w:lang w:eastAsia="zh-CN"/>
        </w:rPr>
        <w:t>A</w:t>
      </w:r>
      <w:r>
        <w:rPr>
          <w:rFonts w:ascii="標楷體" w:eastAsia="標楷體" w:hAnsi="標楷體"/>
          <w:sz w:val="32"/>
          <w:szCs w:val="28"/>
        </w:rPr>
        <w:t xml:space="preserve">1095543 </w:t>
      </w:r>
      <w:r>
        <w:rPr>
          <w:rFonts w:ascii="DengXian" w:eastAsia="DengXian" w:hAnsi="DengXian" w:hint="eastAsia"/>
          <w:sz w:val="32"/>
          <w:szCs w:val="28"/>
        </w:rPr>
        <w:t>張保安</w:t>
      </w:r>
    </w:p>
    <w:p w14:paraId="2ED0D7AD" w14:textId="42F39FEF" w:rsidR="00B53FC6" w:rsidRPr="00B53FC6" w:rsidRDefault="00B53FC6" w:rsidP="00A24E45">
      <w:pPr>
        <w:jc w:val="center"/>
        <w:rPr>
          <w:rFonts w:ascii="標楷體" w:hAnsi="標楷體"/>
          <w:sz w:val="32"/>
          <w:szCs w:val="28"/>
        </w:rPr>
      </w:pPr>
      <w:r>
        <w:rPr>
          <w:rFonts w:ascii="DengXian" w:eastAsia="DengXian" w:hAnsi="DengXian" w:hint="eastAsia"/>
          <w:sz w:val="32"/>
          <w:szCs w:val="28"/>
          <w:lang w:eastAsia="zh-CN"/>
        </w:rPr>
        <w:t>A</w:t>
      </w:r>
      <w:r>
        <w:rPr>
          <w:rFonts w:ascii="標楷體" w:eastAsia="標楷體" w:hAnsi="標楷體"/>
          <w:sz w:val="32"/>
          <w:szCs w:val="28"/>
        </w:rPr>
        <w:t xml:space="preserve">1095545 </w:t>
      </w:r>
      <w:r>
        <w:rPr>
          <w:rFonts w:ascii="DengXian" w:eastAsia="DengXian" w:hAnsi="DengXian" w:hint="eastAsia"/>
          <w:sz w:val="32"/>
          <w:szCs w:val="28"/>
        </w:rPr>
        <w:t>吳家豪</w:t>
      </w:r>
    </w:p>
    <w:p w14:paraId="3A7BF996" w14:textId="4122C955" w:rsidR="00A24E45" w:rsidRPr="001D0DFD" w:rsidRDefault="00A24E45" w:rsidP="00A24E45">
      <w:pPr>
        <w:jc w:val="center"/>
        <w:rPr>
          <w:rFonts w:ascii="標楷體" w:eastAsia="標楷體" w:hAnsi="標楷體"/>
          <w:sz w:val="32"/>
          <w:szCs w:val="28"/>
        </w:rPr>
      </w:pPr>
    </w:p>
    <w:p w14:paraId="6E92938C" w14:textId="50A3405D" w:rsidR="00A24E45" w:rsidRPr="001D0DFD" w:rsidRDefault="00A24E45" w:rsidP="00A24E45">
      <w:pPr>
        <w:jc w:val="center"/>
        <w:rPr>
          <w:rFonts w:ascii="標楷體" w:eastAsia="標楷體" w:hAnsi="標楷體"/>
          <w:b/>
          <w:bCs/>
          <w:sz w:val="44"/>
          <w:szCs w:val="40"/>
        </w:rPr>
      </w:pPr>
      <w:r w:rsidRPr="001D0DFD">
        <w:rPr>
          <w:rFonts w:ascii="標楷體" w:eastAsia="標楷體" w:hAnsi="標楷體" w:hint="eastAsia"/>
          <w:b/>
          <w:bCs/>
          <w:sz w:val="44"/>
          <w:szCs w:val="40"/>
        </w:rPr>
        <w:lastRenderedPageBreak/>
        <w:t>指導教授:</w:t>
      </w:r>
    </w:p>
    <w:p w14:paraId="21E92174" w14:textId="501764B4" w:rsidR="00A24E45" w:rsidRPr="001D0DFD" w:rsidRDefault="00A24E45" w:rsidP="00A24E45">
      <w:pPr>
        <w:jc w:val="center"/>
        <w:rPr>
          <w:rFonts w:ascii="標楷體" w:eastAsia="標楷體" w:hAnsi="標楷體"/>
          <w:sz w:val="32"/>
          <w:szCs w:val="28"/>
        </w:rPr>
      </w:pPr>
      <w:r w:rsidRPr="001D0DFD">
        <w:rPr>
          <w:rFonts w:ascii="標楷體" w:eastAsia="標楷體" w:hAnsi="標楷體" w:hint="eastAsia"/>
          <w:sz w:val="32"/>
          <w:szCs w:val="28"/>
        </w:rPr>
        <w:t>殷堂凱 教授</w:t>
      </w:r>
    </w:p>
    <w:p w14:paraId="2C7F20DD" w14:textId="77777777" w:rsidR="00A24E45" w:rsidRPr="001D0DFD" w:rsidRDefault="00A24E45">
      <w:pPr>
        <w:widowControl/>
        <w:rPr>
          <w:rFonts w:ascii="標楷體" w:eastAsia="標楷體" w:hAnsi="標楷體"/>
        </w:rPr>
      </w:pPr>
      <w:r w:rsidRPr="001D0DFD">
        <w:rPr>
          <w:rFonts w:ascii="標楷體" w:eastAsia="標楷體" w:hAnsi="標楷體"/>
        </w:rPr>
        <w:br w:type="page"/>
      </w:r>
    </w:p>
    <w:p w14:paraId="38ED3B60" w14:textId="0A019D53" w:rsidR="00254025" w:rsidRDefault="00A24E45" w:rsidP="00254025">
      <w:pPr>
        <w:pStyle w:val="ListParagraph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1D0DFD">
        <w:rPr>
          <w:rFonts w:ascii="標楷體" w:eastAsia="標楷體" w:hAnsi="標楷體" w:hint="eastAsia"/>
          <w:b/>
          <w:bCs/>
          <w:sz w:val="28"/>
          <w:szCs w:val="24"/>
        </w:rPr>
        <w:lastRenderedPageBreak/>
        <w:t>設計概念</w:t>
      </w:r>
    </w:p>
    <w:p w14:paraId="7AFD2E46" w14:textId="7AC6FE7B" w:rsidR="00254025" w:rsidRPr="00254025" w:rsidRDefault="00254025" w:rsidP="00254025">
      <w:pPr>
        <w:pStyle w:val="ListParagraph"/>
        <w:ind w:leftChars="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在拍攝影片時，我們經常會遇到影片因霧氣、煙霧等原因而變得模糊不清，這不僅影響了觀看體驗，也可能導致重要細節的遺漏。為了確保大家在拍攝和觀看影片時能夠得到清晰、明確的影像，我們決定開發一個去霧處理系統。這個系統的目的是去除影片中的霧氣，使畫面更加清晰，讓觀眾能夠無障礙地欣賞和分析影片內容。</w:t>
      </w:r>
    </w:p>
    <w:p w14:paraId="1A50FF28" w14:textId="77777777" w:rsidR="0059092F" w:rsidRPr="00254025" w:rsidRDefault="00A24E45" w:rsidP="00254025">
      <w:pPr>
        <w:pStyle w:val="ListParagraph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254025">
        <w:rPr>
          <w:rFonts w:ascii="標楷體" w:eastAsia="標楷體" w:hAnsi="標楷體" w:hint="eastAsia"/>
          <w:b/>
          <w:bCs/>
          <w:sz w:val="28"/>
          <w:szCs w:val="24"/>
        </w:rPr>
        <w:t>程式流程</w:t>
      </w:r>
    </w:p>
    <w:p w14:paraId="64D6DC78" w14:textId="5684B6B1" w:rsidR="00254025" w:rsidRPr="00254025" w:rsidRDefault="00254025" w:rsidP="00254025">
      <w:pPr>
        <w:pStyle w:val="ListParagraph"/>
        <w:numPr>
          <w:ilvl w:val="1"/>
          <w:numId w:val="1"/>
        </w:numPr>
        <w:ind w:leftChars="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初始化 (Initialization)</w:t>
      </w:r>
    </w:p>
    <w:p w14:paraId="21D4E699" w14:textId="77777777" w:rsidR="00254025" w:rsidRPr="00254025" w:rsidRDefault="00254025" w:rsidP="00254025">
      <w:pPr>
        <w:ind w:left="48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導入必要的庫：引入OpenCV和NumPy庫來處理視頻和數學運算。</w:t>
      </w:r>
    </w:p>
    <w:p w14:paraId="7F9F50D9" w14:textId="77777777" w:rsidR="00254025" w:rsidRPr="00254025" w:rsidRDefault="00254025" w:rsidP="00254025">
      <w:pPr>
        <w:ind w:left="48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設置視頻參數：讀取要處理的視頻文件，檢查是否成功打開視頻，並獲取視頻的幀率、寬度和高度。</w:t>
      </w:r>
    </w:p>
    <w:p w14:paraId="42A19C89" w14:textId="08FCDF18" w:rsidR="00254025" w:rsidRPr="00254025" w:rsidRDefault="00254025" w:rsidP="00D4619A">
      <w:pPr>
        <w:ind w:left="48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初始化輸出視頻：定義編碼格式並創建VideoWriter對象，用於保存去霧處理後的視頻。</w:t>
      </w:r>
    </w:p>
    <w:p w14:paraId="3CCC1F6A" w14:textId="0F702DB3" w:rsidR="00254025" w:rsidRPr="00254025" w:rsidRDefault="00254025" w:rsidP="00254025">
      <w:pPr>
        <w:pStyle w:val="ListParagraph"/>
        <w:numPr>
          <w:ilvl w:val="1"/>
          <w:numId w:val="1"/>
        </w:numPr>
        <w:ind w:leftChars="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定義去霧算法函數 (Define Dehazing Algorithm Functions)</w:t>
      </w:r>
    </w:p>
    <w:p w14:paraId="7DDE0A35" w14:textId="77777777" w:rsidR="00254025" w:rsidRPr="00254025" w:rsidRDefault="00254025" w:rsidP="00254025">
      <w:pPr>
        <w:ind w:left="48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指導濾波函數：定義一個用於去除雜訊並平滑圖像的指導濾波函數。</w:t>
      </w:r>
    </w:p>
    <w:p w14:paraId="75B2DC83" w14:textId="6807600D" w:rsidR="00254025" w:rsidRPr="00254025" w:rsidRDefault="00254025" w:rsidP="00D4619A">
      <w:pPr>
        <w:ind w:left="48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去霧處理函數：定義去霧處理的核心算法，包括計算暗通道圖像、估計大氣光、計算傳輸圖並使用指導濾波進行優化，最後恢復場景輻照度。</w:t>
      </w:r>
    </w:p>
    <w:p w14:paraId="44EFB8F9" w14:textId="44F4EBBF" w:rsidR="00254025" w:rsidRPr="00254025" w:rsidRDefault="00254025" w:rsidP="00254025">
      <w:pPr>
        <w:pStyle w:val="ListParagraph"/>
        <w:numPr>
          <w:ilvl w:val="1"/>
          <w:numId w:val="1"/>
        </w:numPr>
        <w:ind w:leftChars="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逐幀處理視頻 (Process Video Frame by Frame)</w:t>
      </w:r>
    </w:p>
    <w:p w14:paraId="3B980D9C" w14:textId="77777777" w:rsidR="00254025" w:rsidRPr="00254025" w:rsidRDefault="00254025" w:rsidP="00254025">
      <w:pPr>
        <w:ind w:left="48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讀取視頻幀：逐幀讀取視頻，檢查是否成功讀取每一幀。</w:t>
      </w:r>
    </w:p>
    <w:p w14:paraId="534EFBC1" w14:textId="77777777" w:rsidR="00254025" w:rsidRPr="00254025" w:rsidRDefault="00254025" w:rsidP="00254025">
      <w:pPr>
        <w:ind w:left="48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lastRenderedPageBreak/>
        <w:t>去霧處理：對每一幀進行去霧處理，得到處理後的圖像。</w:t>
      </w:r>
    </w:p>
    <w:p w14:paraId="1B0AE83B" w14:textId="7DFCC5BC" w:rsidR="00254025" w:rsidRPr="00254025" w:rsidRDefault="00254025" w:rsidP="00D4619A">
      <w:pPr>
        <w:ind w:left="480"/>
        <w:jc w:val="both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保存和顯示：將處理後的幀寫入輸出視頻文件，並在窗口中顯示去霧後的幀圖像。</w:t>
      </w:r>
    </w:p>
    <w:p w14:paraId="3E5CD107" w14:textId="77777777" w:rsidR="00254025" w:rsidRPr="001D0DFD" w:rsidRDefault="00254025" w:rsidP="00254025">
      <w:pPr>
        <w:ind w:left="480"/>
        <w:rPr>
          <w:rFonts w:ascii="標楷體" w:eastAsia="標楷體" w:hAnsi="標楷體"/>
        </w:rPr>
      </w:pPr>
    </w:p>
    <w:p w14:paraId="64E815E1" w14:textId="354CBC8B" w:rsidR="00A24E45" w:rsidRPr="001D0DFD" w:rsidRDefault="00A24E45" w:rsidP="00A24E45">
      <w:pPr>
        <w:pStyle w:val="ListParagraph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1D0DFD">
        <w:rPr>
          <w:rFonts w:ascii="標楷體" w:eastAsia="標楷體" w:hAnsi="標楷體" w:hint="eastAsia"/>
          <w:b/>
          <w:bCs/>
          <w:sz w:val="28"/>
          <w:szCs w:val="24"/>
        </w:rPr>
        <w:t>程式原理</w:t>
      </w:r>
    </w:p>
    <w:p w14:paraId="23282AB8" w14:textId="21CF9AAE" w:rsidR="0059092F" w:rsidRDefault="009F7FDB" w:rsidP="009F7FDB">
      <w:pPr>
        <w:pStyle w:val="ListParagraph"/>
        <w:numPr>
          <w:ilvl w:val="0"/>
          <w:numId w:val="3"/>
        </w:numPr>
        <w:ind w:leftChars="0"/>
        <w:rPr>
          <w:rFonts w:ascii="標楷體" w:eastAsia="標楷體" w:hAnsi="標楷體"/>
          <w:noProof/>
        </w:rPr>
      </w:pPr>
      <w:r w:rsidRPr="009F7FDB">
        <w:rPr>
          <w:rFonts w:ascii="標楷體" w:eastAsia="標楷體" w:hAnsi="標楷體" w:hint="eastAsia"/>
        </w:rPr>
        <w:t>引導濾波函數</w:t>
      </w:r>
      <w:r w:rsidR="00C52B5F">
        <w:rPr>
          <w:rFonts w:ascii="標楷體" w:eastAsia="標楷體" w:hAnsi="標楷體" w:hint="eastAsia"/>
          <w:sz w:val="22"/>
          <w:szCs w:val="20"/>
        </w:rPr>
        <w:t xml:space="preserve"> </w:t>
      </w:r>
    </w:p>
    <w:p w14:paraId="1F01959E" w14:textId="2C1A71BF" w:rsidR="009F7FDB" w:rsidRDefault="009F7FDB" w:rsidP="00C52B5F">
      <w:pPr>
        <w:pStyle w:val="ListParagraph"/>
        <w:ind w:leftChars="0" w:left="960"/>
        <w:rPr>
          <w:rFonts w:ascii="標楷體" w:eastAsia="標楷體" w:hAnsi="標楷體"/>
          <w:sz w:val="22"/>
          <w:szCs w:val="20"/>
        </w:rPr>
      </w:pPr>
      <w:r w:rsidRPr="009F7FDB">
        <w:rPr>
          <w:rFonts w:ascii="標楷體" w:eastAsia="標楷體" w:hAnsi="標楷體"/>
          <w:noProof/>
          <w:sz w:val="22"/>
          <w:szCs w:val="20"/>
        </w:rPr>
        <w:drawing>
          <wp:inline distT="0" distB="0" distL="0" distR="0" wp14:anchorId="3A826B23" wp14:editId="3854E679">
            <wp:extent cx="4324954" cy="38486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724C" w14:textId="08C516C3" w:rsidR="009F7FDB" w:rsidRDefault="009F7FDB" w:rsidP="00C52B5F">
      <w:pPr>
        <w:pStyle w:val="ListParagraph"/>
        <w:ind w:leftChars="0" w:left="960"/>
        <w:rPr>
          <w:rFonts w:ascii="標楷體" w:eastAsia="標楷體" w:hAnsi="標楷體"/>
          <w:sz w:val="22"/>
          <w:szCs w:val="20"/>
        </w:rPr>
      </w:pPr>
      <w:r w:rsidRPr="009F7FDB">
        <w:rPr>
          <w:rFonts w:ascii="標楷體" w:eastAsia="標楷體" w:hAnsi="標楷體" w:hint="eastAsia"/>
          <w:sz w:val="22"/>
          <w:szCs w:val="20"/>
        </w:rPr>
        <w:t>這個函數執行引導濾波過程</w:t>
      </w:r>
      <w:r>
        <w:rPr>
          <w:rFonts w:ascii="DengXian" w:eastAsia="DengXian" w:hAnsi="DengXian" w:hint="eastAsia"/>
          <w:sz w:val="22"/>
          <w:szCs w:val="20"/>
        </w:rPr>
        <w:t>，</w:t>
      </w:r>
      <w:r>
        <w:t>用於精煉去霧過程中的透射</w:t>
      </w:r>
      <w:r>
        <w:rPr>
          <w:rFonts w:ascii="微軟正黑體" w:eastAsia="微軟正黑體" w:hAnsi="微軟正黑體" w:cs="微軟正黑體" w:hint="eastAsia"/>
        </w:rPr>
        <w:t>圖</w:t>
      </w:r>
      <w:r>
        <w:rPr>
          <w:rFonts w:ascii="DengXian" w:eastAsia="DengXian" w:hAnsi="DengXian" w:cs="微軟正黑體" w:hint="eastAsia"/>
        </w:rPr>
        <w:t>。</w:t>
      </w:r>
    </w:p>
    <w:p w14:paraId="4BD2AF6C" w14:textId="77777777" w:rsidR="00C52B5F" w:rsidRPr="001D0DFD" w:rsidRDefault="00C52B5F" w:rsidP="00C52B5F">
      <w:pPr>
        <w:pStyle w:val="ListParagraph"/>
        <w:ind w:leftChars="0" w:left="960"/>
        <w:rPr>
          <w:rFonts w:ascii="標楷體" w:eastAsia="標楷體" w:hAnsi="標楷體"/>
          <w:sz w:val="22"/>
          <w:szCs w:val="20"/>
        </w:rPr>
      </w:pPr>
    </w:p>
    <w:p w14:paraId="787D3812" w14:textId="174B5C0D" w:rsidR="00A24E45" w:rsidRPr="009F7FDB" w:rsidRDefault="009F7FDB" w:rsidP="009F7FDB">
      <w:pPr>
        <w:pStyle w:val="ListParagraph"/>
        <w:numPr>
          <w:ilvl w:val="0"/>
          <w:numId w:val="3"/>
        </w:numPr>
        <w:ind w:leftChars="0"/>
        <w:rPr>
          <w:rFonts w:ascii="標楷體" w:eastAsia="標楷體" w:hAnsi="標楷體"/>
          <w:sz w:val="20"/>
          <w:szCs w:val="18"/>
        </w:rPr>
      </w:pPr>
      <w:r>
        <w:t>去霧幀函</w:t>
      </w:r>
      <w:r>
        <w:rPr>
          <w:rFonts w:ascii="微軟正黑體" w:eastAsia="微軟正黑體" w:hAnsi="微軟正黑體" w:cs="微軟正黑體" w:hint="eastAsia"/>
        </w:rPr>
        <w:t>數</w:t>
      </w:r>
    </w:p>
    <w:p w14:paraId="411720CF" w14:textId="000F98D8" w:rsidR="009F7FDB" w:rsidRDefault="00AF3D1C" w:rsidP="009F7FDB">
      <w:pPr>
        <w:rPr>
          <w:rFonts w:ascii="標楷體" w:eastAsia="標楷體" w:hAnsi="標楷體"/>
          <w:sz w:val="20"/>
          <w:szCs w:val="18"/>
        </w:rPr>
      </w:pPr>
      <w:r w:rsidRPr="00AF3D1C">
        <w:rPr>
          <w:rFonts w:ascii="標楷體" w:eastAsia="標楷體" w:hAnsi="標楷體"/>
          <w:noProof/>
          <w:sz w:val="20"/>
          <w:szCs w:val="18"/>
        </w:rPr>
        <w:lastRenderedPageBreak/>
        <w:drawing>
          <wp:inline distT="0" distB="0" distL="0" distR="0" wp14:anchorId="71674D3D" wp14:editId="11E92B64">
            <wp:extent cx="5274310" cy="31572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2098" w14:textId="39E771E8" w:rsidR="009F7FDB" w:rsidRDefault="00237764" w:rsidP="009F7FDB">
      <w:pPr>
        <w:rPr>
          <w:rFonts w:ascii="DengXian" w:hAnsi="DengXian" w:cs="微軟正黑體"/>
        </w:rPr>
      </w:pPr>
      <w:r w:rsidRPr="00237764">
        <w:rPr>
          <w:rFonts w:ascii="標楷體" w:eastAsia="標楷體" w:hAnsi="標楷體" w:hint="eastAsia"/>
          <w:sz w:val="20"/>
          <w:szCs w:val="18"/>
        </w:rPr>
        <w:t>這個函數對影片的一個幀進行去霧處理</w:t>
      </w:r>
      <w:r>
        <w:rPr>
          <w:rFonts w:ascii="DengXian" w:eastAsia="DengXian" w:hAnsi="DengXian" w:hint="eastAsia"/>
          <w:sz w:val="20"/>
          <w:szCs w:val="18"/>
        </w:rPr>
        <w:t>，</w:t>
      </w:r>
      <w:r w:rsidR="00AF3D1C" w:rsidRPr="00AF3D1C">
        <w:rPr>
          <w:rFonts w:ascii="DengXian" w:eastAsia="DengXian" w:hAnsi="DengXian" w:hint="eastAsia"/>
          <w:sz w:val="20"/>
          <w:szCs w:val="18"/>
        </w:rPr>
        <w:t>將幀正規化到 [0, 1] 範圍</w:t>
      </w:r>
      <w:r w:rsidR="00AF3D1C">
        <w:rPr>
          <w:rFonts w:ascii="DengXian" w:eastAsia="DengXian" w:hAnsi="DengXian" w:hint="eastAsia"/>
          <w:sz w:val="20"/>
          <w:szCs w:val="18"/>
        </w:rPr>
        <w:t>,</w:t>
      </w:r>
      <w:r>
        <w:t>計算暗通道並估計大氣</w:t>
      </w:r>
      <w:r>
        <w:rPr>
          <w:rFonts w:ascii="微軟正黑體" w:eastAsia="微軟正黑體" w:hAnsi="微軟正黑體" w:cs="微軟正黑體" w:hint="eastAsia"/>
        </w:rPr>
        <w:t>光</w:t>
      </w:r>
      <w:r>
        <w:rPr>
          <w:rFonts w:ascii="DengXian" w:eastAsia="DengXian" w:hAnsi="DengXian" w:cs="微軟正黑體" w:hint="eastAsia"/>
        </w:rPr>
        <w:t>，</w:t>
      </w:r>
      <w:r w:rsidR="00AF3D1C" w:rsidRPr="00AF3D1C">
        <w:rPr>
          <w:rFonts w:ascii="DengXian" w:eastAsia="DengXian" w:hAnsi="DengXian" w:hint="eastAsia"/>
          <w:sz w:val="20"/>
          <w:szCs w:val="18"/>
        </w:rPr>
        <w:t>可選地調整大氣光</w:t>
      </w:r>
      <w:r w:rsidR="00AF3D1C">
        <w:rPr>
          <w:rFonts w:ascii="DengXian" w:eastAsia="DengXian" w:hAnsi="DengXian" w:hint="eastAsia"/>
          <w:sz w:val="20"/>
          <w:szCs w:val="18"/>
        </w:rPr>
        <w:t>,</w:t>
      </w:r>
      <w:r w:rsidR="00AF3D1C" w:rsidRPr="00AF3D1C">
        <w:t xml:space="preserve"> </w:t>
      </w:r>
      <w:r w:rsidR="00AF3D1C">
        <w:t>估計透射</w:t>
      </w:r>
      <w:r w:rsidR="00AF3D1C">
        <w:rPr>
          <w:rFonts w:ascii="微軟正黑體" w:eastAsia="微軟正黑體" w:hAnsi="微軟正黑體" w:cs="微軟正黑體" w:hint="eastAsia"/>
        </w:rPr>
        <w:t>圖</w:t>
      </w:r>
      <w:r w:rsidR="00AF3D1C">
        <w:rPr>
          <w:rFonts w:ascii="DengXian" w:eastAsia="DengXian" w:hAnsi="DengXian" w:cs="微軟正黑體" w:hint="eastAsia"/>
        </w:rPr>
        <w:t>。</w:t>
      </w:r>
    </w:p>
    <w:p w14:paraId="1B085977" w14:textId="78D3F3E5" w:rsidR="00AF3D1C" w:rsidRDefault="00AF3D1C" w:rsidP="009F7FDB">
      <w:pPr>
        <w:rPr>
          <w:rFonts w:ascii="DengXian" w:hAnsi="DengXian" w:cs="微軟正黑體"/>
        </w:rPr>
      </w:pPr>
      <w:r w:rsidRPr="00AF3D1C">
        <w:rPr>
          <w:rFonts w:ascii="DengXian" w:hAnsi="DengXian" w:cs="微軟正黑體"/>
          <w:noProof/>
        </w:rPr>
        <w:drawing>
          <wp:inline distT="0" distB="0" distL="0" distR="0" wp14:anchorId="7640874F" wp14:editId="69D4461D">
            <wp:extent cx="5274310" cy="17506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E2D" w14:textId="2504913B" w:rsidR="00AF3D1C" w:rsidRPr="00AF3D1C" w:rsidRDefault="00AF3D1C" w:rsidP="009F7FDB">
      <w:pPr>
        <w:rPr>
          <w:rFonts w:ascii="標楷體" w:eastAsia="DengXian" w:hAnsi="標楷體"/>
          <w:sz w:val="20"/>
          <w:szCs w:val="18"/>
        </w:rPr>
      </w:pPr>
      <w:r w:rsidRPr="00AF3D1C">
        <w:rPr>
          <w:rFonts w:ascii="標楷體" w:hAnsi="標楷體" w:hint="eastAsia"/>
          <w:sz w:val="20"/>
          <w:szCs w:val="18"/>
        </w:rPr>
        <w:t>使用引導濾波器精煉透射圖</w:t>
      </w:r>
      <w:r>
        <w:rPr>
          <w:rFonts w:ascii="DengXian" w:eastAsia="DengXian" w:hAnsi="DengXian" w:hint="eastAsia"/>
          <w:sz w:val="20"/>
          <w:szCs w:val="18"/>
        </w:rPr>
        <w:t>，</w:t>
      </w:r>
      <w:r>
        <w:t>恢復場景輻射（去霧影像</w:t>
      </w:r>
      <w:r>
        <w:rPr>
          <w:rFonts w:ascii="微軟正黑體" w:eastAsia="微軟正黑體" w:hAnsi="微軟正黑體" w:cs="微軟正黑體" w:hint="eastAsia"/>
        </w:rPr>
        <w:t>）</w:t>
      </w:r>
      <w:r>
        <w:rPr>
          <w:rFonts w:ascii="DengXian" w:eastAsia="DengXian" w:hAnsi="DengXian" w:cs="微軟正黑體" w:hint="eastAsia"/>
        </w:rPr>
        <w:t>，</w:t>
      </w:r>
      <w:r>
        <w:t>將結果正規化並轉換回</w:t>
      </w:r>
      <w:r>
        <w:t xml:space="preserve"> [0, 255] </w:t>
      </w:r>
      <w:r>
        <w:t>範圍</w:t>
      </w:r>
      <w:r>
        <w:rPr>
          <w:rFonts w:ascii="微軟正黑體" w:eastAsia="微軟正黑體" w:hAnsi="微軟正黑體" w:cs="微軟正黑體" w:hint="eastAsia"/>
        </w:rPr>
        <w:t>。</w:t>
      </w:r>
    </w:p>
    <w:p w14:paraId="0EA2E508" w14:textId="77777777" w:rsidR="00237764" w:rsidRPr="009F7FDB" w:rsidRDefault="00237764" w:rsidP="009F7FDB">
      <w:pPr>
        <w:rPr>
          <w:rFonts w:ascii="標楷體" w:eastAsia="標楷體" w:hAnsi="標楷體"/>
          <w:sz w:val="20"/>
          <w:szCs w:val="18"/>
        </w:rPr>
      </w:pPr>
    </w:p>
    <w:p w14:paraId="7ED21E49" w14:textId="77777777" w:rsidR="009E7849" w:rsidRPr="009E7849" w:rsidRDefault="009E7849" w:rsidP="009E7849">
      <w:pPr>
        <w:pStyle w:val="ListParagraph"/>
        <w:numPr>
          <w:ilvl w:val="0"/>
          <w:numId w:val="3"/>
        </w:numPr>
        <w:ind w:leftChars="0" w:left="284"/>
        <w:rPr>
          <w:rFonts w:ascii="標楷體" w:eastAsia="DengXian" w:hAnsi="標楷體"/>
          <w:lang w:eastAsia="zh-CN"/>
        </w:rPr>
      </w:pPr>
      <w:r>
        <w:t>影片處</w:t>
      </w:r>
      <w:r w:rsidRPr="009E7849">
        <w:rPr>
          <w:rFonts w:ascii="微軟正黑體" w:eastAsia="微軟正黑體" w:hAnsi="微軟正黑體" w:cs="微軟正黑體" w:hint="eastAsia"/>
        </w:rPr>
        <w:t>理</w:t>
      </w:r>
    </w:p>
    <w:p w14:paraId="76452492" w14:textId="5030E51B" w:rsidR="0059092F" w:rsidRPr="009E7849" w:rsidRDefault="009E7849" w:rsidP="009E7849">
      <w:pPr>
        <w:pStyle w:val="ListParagraph"/>
        <w:ind w:leftChars="0" w:left="284"/>
        <w:rPr>
          <w:rFonts w:ascii="標楷體" w:eastAsia="DengXian" w:hAnsi="標楷體"/>
          <w:lang w:eastAsia="zh-CN"/>
        </w:rPr>
      </w:pPr>
      <w:r>
        <w:rPr>
          <w:noProof/>
        </w:rPr>
        <w:drawing>
          <wp:inline distT="0" distB="0" distL="0" distR="0" wp14:anchorId="44190DEB" wp14:editId="1037C0C6">
            <wp:extent cx="3276190" cy="533333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2350" w14:textId="50BB84D2" w:rsidR="007455C8" w:rsidRDefault="007455C8" w:rsidP="007455C8">
      <w:pPr>
        <w:pStyle w:val="ListParagraph"/>
        <w:ind w:leftChars="0" w:left="960"/>
        <w:rPr>
          <w:rFonts w:ascii="DengXian" w:hAnsi="DengXian" w:cs="微軟正黑體"/>
        </w:rPr>
      </w:pPr>
      <w:r>
        <w:t>打開輸入影</w:t>
      </w:r>
      <w:r>
        <w:rPr>
          <w:rFonts w:ascii="微軟正黑體" w:eastAsia="微軟正黑體" w:hAnsi="微軟正黑體" w:cs="微軟正黑體" w:hint="eastAsia"/>
        </w:rPr>
        <w:t>片</w:t>
      </w:r>
      <w:r>
        <w:rPr>
          <w:rFonts w:ascii="DengXian" w:eastAsia="DengXian" w:hAnsi="DengXian" w:cs="微軟正黑體" w:hint="eastAsia"/>
        </w:rPr>
        <w:t>。</w:t>
      </w:r>
    </w:p>
    <w:p w14:paraId="44E34304" w14:textId="48050FAF" w:rsidR="007455C8" w:rsidRPr="007455C8" w:rsidRDefault="007455C8" w:rsidP="007455C8">
      <w:pPr>
        <w:rPr>
          <w:rFonts w:ascii="微軟正黑體" w:hAnsi="微軟正黑體" w:cs="微軟正黑體"/>
        </w:rPr>
      </w:pPr>
      <w:r w:rsidRPr="007455C8">
        <w:rPr>
          <w:rFonts w:ascii="微軟正黑體" w:hAnsi="微軟正黑體" w:cs="微軟正黑體"/>
          <w:noProof/>
        </w:rPr>
        <w:lastRenderedPageBreak/>
        <w:drawing>
          <wp:inline distT="0" distB="0" distL="0" distR="0" wp14:anchorId="05377ED9" wp14:editId="3D0A0F3E">
            <wp:extent cx="2743583" cy="10288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B077" w14:textId="278E298D" w:rsidR="006242C7" w:rsidRDefault="007455C8" w:rsidP="007455C8">
      <w:pPr>
        <w:rPr>
          <w:rFonts w:ascii="微軟正黑體" w:eastAsia="微軟正黑體" w:hAnsi="微軟正黑體" w:cs="微軟正黑體"/>
        </w:rPr>
      </w:pPr>
      <w:r>
        <w:rPr>
          <w:rFonts w:ascii="標楷體" w:eastAsia="標楷體" w:hAnsi="標楷體"/>
          <w:sz w:val="20"/>
          <w:szCs w:val="18"/>
        </w:rPr>
        <w:tab/>
      </w:r>
      <w:r>
        <w:rPr>
          <w:rFonts w:ascii="標楷體" w:eastAsia="標楷體" w:hAnsi="標楷體"/>
          <w:sz w:val="20"/>
          <w:szCs w:val="18"/>
        </w:rPr>
        <w:tab/>
      </w:r>
      <w:r>
        <w:t>處理影片的每一</w:t>
      </w:r>
      <w:r>
        <w:rPr>
          <w:rFonts w:ascii="微軟正黑體" w:eastAsia="微軟正黑體" w:hAnsi="微軟正黑體" w:cs="微軟正黑體" w:hint="eastAsia"/>
        </w:rPr>
        <w:t>幀</w:t>
      </w:r>
      <w:r>
        <w:rPr>
          <w:rFonts w:ascii="DengXian" w:eastAsia="DengXian" w:hAnsi="DengXian" w:cs="微軟正黑體" w:hint="eastAsia"/>
        </w:rPr>
        <w:t>。</w:t>
      </w:r>
    </w:p>
    <w:p w14:paraId="13DCBD86" w14:textId="3F475DB0" w:rsidR="007455C8" w:rsidRPr="007455C8" w:rsidRDefault="007455C8" w:rsidP="007455C8">
      <w:pPr>
        <w:rPr>
          <w:rFonts w:ascii="標楷體" w:eastAsia="標楷體" w:hAnsi="標楷體"/>
          <w:sz w:val="20"/>
          <w:szCs w:val="18"/>
        </w:rPr>
      </w:pPr>
      <w:r w:rsidRPr="007455C8">
        <w:rPr>
          <w:rFonts w:ascii="標楷體" w:eastAsia="標楷體" w:hAnsi="標楷體"/>
          <w:noProof/>
          <w:sz w:val="20"/>
          <w:szCs w:val="18"/>
        </w:rPr>
        <w:drawing>
          <wp:inline distT="0" distB="0" distL="0" distR="0" wp14:anchorId="2FE20553" wp14:editId="0CF31992">
            <wp:extent cx="4791744" cy="733527"/>
            <wp:effectExtent l="0" t="0" r="889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055C" w14:textId="1EF8DBE7" w:rsidR="00030ECE" w:rsidRPr="001D0DFD" w:rsidRDefault="007455C8" w:rsidP="00030ECE">
      <w:pPr>
        <w:pStyle w:val="ListParagraph"/>
        <w:ind w:leftChars="0" w:left="960"/>
        <w:rPr>
          <w:rFonts w:ascii="標楷體" w:eastAsia="標楷體" w:hAnsi="標楷體"/>
          <w:sz w:val="20"/>
          <w:szCs w:val="18"/>
        </w:rPr>
      </w:pPr>
      <w:r>
        <w:t>顯示去霧後的</w:t>
      </w:r>
      <w:r>
        <w:rPr>
          <w:rFonts w:ascii="微軟正黑體" w:eastAsia="微軟正黑體" w:hAnsi="微軟正黑體" w:cs="微軟正黑體" w:hint="eastAsia"/>
        </w:rPr>
        <w:t>幀</w:t>
      </w:r>
      <w:r>
        <w:rPr>
          <w:rFonts w:ascii="DengXian" w:eastAsia="DengXian" w:hAnsi="DengXian" w:cs="微軟正黑體" w:hint="eastAsia"/>
        </w:rPr>
        <w:t>。</w:t>
      </w:r>
    </w:p>
    <w:p w14:paraId="54793F8B" w14:textId="0F01C354" w:rsidR="00E73F7D" w:rsidRPr="001D0DFD" w:rsidRDefault="00E73F7D" w:rsidP="006242C7">
      <w:pPr>
        <w:pStyle w:val="ListParagraph"/>
        <w:ind w:leftChars="0" w:left="960"/>
        <w:rPr>
          <w:rFonts w:ascii="標楷體" w:eastAsia="標楷體" w:hAnsi="標楷體"/>
          <w:sz w:val="20"/>
          <w:szCs w:val="18"/>
        </w:rPr>
      </w:pPr>
    </w:p>
    <w:p w14:paraId="4D93F084" w14:textId="6D46F85B" w:rsidR="00A24E45" w:rsidRPr="001D0DFD" w:rsidRDefault="00A24E45" w:rsidP="00A24E45">
      <w:pPr>
        <w:pStyle w:val="ListParagraph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1D0DFD">
        <w:rPr>
          <w:rFonts w:ascii="標楷體" w:eastAsia="標楷體" w:hAnsi="標楷體" w:hint="eastAsia"/>
          <w:b/>
          <w:bCs/>
          <w:sz w:val="28"/>
          <w:szCs w:val="24"/>
        </w:rPr>
        <w:t>執行結果</w:t>
      </w:r>
    </w:p>
    <w:p w14:paraId="56B2BAA9" w14:textId="0DCAC8E2" w:rsidR="006242C7" w:rsidRPr="00030ECE" w:rsidRDefault="006242C7" w:rsidP="006242C7">
      <w:pPr>
        <w:pStyle w:val="ListParagraph"/>
        <w:ind w:leftChars="0"/>
        <w:rPr>
          <w:rFonts w:ascii="標楷體" w:eastAsia="標楷體" w:hAnsi="標楷體"/>
          <w:sz w:val="32"/>
          <w:szCs w:val="28"/>
        </w:rPr>
      </w:pPr>
      <w:r w:rsidRPr="00030ECE">
        <w:rPr>
          <w:rFonts w:ascii="標楷體" w:eastAsia="標楷體" w:hAnsi="標楷體" w:hint="eastAsia"/>
          <w:sz w:val="32"/>
          <w:szCs w:val="28"/>
        </w:rPr>
        <w:t>原圖</w:t>
      </w:r>
      <w:r w:rsidR="00622E91">
        <w:rPr>
          <w:rFonts w:ascii="標楷體" w:eastAsia="DengXian" w:hAnsi="標楷體" w:hint="eastAsia"/>
          <w:sz w:val="32"/>
          <w:szCs w:val="28"/>
          <w:lang w:eastAsia="zh-CN"/>
        </w:rPr>
        <w:t>1</w:t>
      </w:r>
      <w:r w:rsidR="00030ECE">
        <w:rPr>
          <w:rFonts w:ascii="標楷體" w:eastAsia="標楷體" w:hAnsi="標楷體" w:hint="eastAsia"/>
          <w:sz w:val="32"/>
          <w:szCs w:val="28"/>
        </w:rPr>
        <w:t>：</w:t>
      </w:r>
    </w:p>
    <w:p w14:paraId="05C0668E" w14:textId="58AD6F12" w:rsidR="006242C7" w:rsidRPr="00622E91" w:rsidRDefault="00622E91" w:rsidP="00622E91">
      <w:pPr>
        <w:pStyle w:val="ListParagraph"/>
        <w:ind w:leftChars="0"/>
        <w:rPr>
          <w:rFonts w:ascii="標楷體" w:eastAsia="標楷體" w:hAnsi="標楷體"/>
          <w:sz w:val="22"/>
          <w:szCs w:val="20"/>
        </w:rPr>
      </w:pPr>
      <w:r w:rsidRPr="00622E91">
        <w:rPr>
          <w:rFonts w:ascii="標楷體" w:eastAsia="標楷體" w:hAnsi="標楷體"/>
          <w:noProof/>
          <w:sz w:val="22"/>
          <w:szCs w:val="20"/>
        </w:rPr>
        <w:drawing>
          <wp:inline distT="0" distB="0" distL="0" distR="0" wp14:anchorId="6129F5F0" wp14:editId="48C7F302">
            <wp:extent cx="5274310" cy="29648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98D2" w14:textId="37892D5D" w:rsidR="00291416" w:rsidRPr="00030ECE" w:rsidRDefault="00291416" w:rsidP="006242C7">
      <w:pPr>
        <w:pStyle w:val="ListParagraph"/>
        <w:ind w:leftChars="0"/>
        <w:rPr>
          <w:rFonts w:ascii="標楷體" w:eastAsia="標楷體" w:hAnsi="標楷體"/>
          <w:sz w:val="32"/>
          <w:szCs w:val="28"/>
        </w:rPr>
      </w:pPr>
      <w:r w:rsidRPr="00030ECE">
        <w:rPr>
          <w:rFonts w:ascii="標楷體" w:eastAsia="標楷體" w:hAnsi="標楷體" w:hint="eastAsia"/>
          <w:sz w:val="32"/>
          <w:szCs w:val="28"/>
        </w:rPr>
        <w:t>結果</w:t>
      </w:r>
      <w:r w:rsidR="00622E91">
        <w:rPr>
          <w:rFonts w:ascii="標楷體" w:eastAsia="DengXian" w:hAnsi="標楷體" w:hint="eastAsia"/>
          <w:sz w:val="32"/>
          <w:szCs w:val="28"/>
          <w:lang w:eastAsia="zh-CN"/>
        </w:rPr>
        <w:t>1</w:t>
      </w:r>
      <w:r w:rsidR="00030ECE">
        <w:rPr>
          <w:rFonts w:ascii="標楷體" w:eastAsia="標楷體" w:hAnsi="標楷體" w:hint="eastAsia"/>
          <w:sz w:val="32"/>
          <w:szCs w:val="28"/>
        </w:rPr>
        <w:t>：</w:t>
      </w:r>
    </w:p>
    <w:p w14:paraId="4DAFA629" w14:textId="249E2985" w:rsidR="00291416" w:rsidRDefault="00622E91" w:rsidP="006242C7">
      <w:pPr>
        <w:pStyle w:val="ListParagraph"/>
        <w:ind w:leftChars="0"/>
        <w:rPr>
          <w:rFonts w:ascii="標楷體" w:eastAsia="標楷體" w:hAnsi="標楷體"/>
          <w:sz w:val="22"/>
          <w:szCs w:val="20"/>
        </w:rPr>
      </w:pPr>
      <w:r w:rsidRPr="00622E91">
        <w:rPr>
          <w:rFonts w:ascii="標楷體" w:eastAsia="標楷體" w:hAnsi="標楷體"/>
          <w:noProof/>
          <w:sz w:val="22"/>
          <w:szCs w:val="20"/>
        </w:rPr>
        <w:lastRenderedPageBreak/>
        <w:drawing>
          <wp:inline distT="0" distB="0" distL="0" distR="0" wp14:anchorId="09CEDC6E" wp14:editId="32129429">
            <wp:extent cx="5274310" cy="29724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976" w14:textId="10D45FDA" w:rsidR="00622E91" w:rsidRPr="00030ECE" w:rsidRDefault="00622E91" w:rsidP="00622E91">
      <w:pPr>
        <w:pStyle w:val="ListParagraph"/>
        <w:ind w:leftChars="0"/>
        <w:rPr>
          <w:rFonts w:ascii="標楷體" w:eastAsia="標楷體" w:hAnsi="標楷體"/>
          <w:sz w:val="32"/>
          <w:szCs w:val="28"/>
        </w:rPr>
      </w:pPr>
      <w:r w:rsidRPr="00030ECE">
        <w:rPr>
          <w:rFonts w:ascii="標楷體" w:eastAsia="標楷體" w:hAnsi="標楷體" w:hint="eastAsia"/>
          <w:sz w:val="32"/>
          <w:szCs w:val="28"/>
        </w:rPr>
        <w:t>原圖</w:t>
      </w:r>
      <w:r>
        <w:rPr>
          <w:rFonts w:ascii="標楷體" w:eastAsia="DengXian" w:hAnsi="標楷體"/>
          <w:sz w:val="32"/>
          <w:szCs w:val="28"/>
          <w:lang w:eastAsia="zh-CN"/>
        </w:rPr>
        <w:t>2</w:t>
      </w:r>
      <w:r>
        <w:rPr>
          <w:rFonts w:ascii="標楷體" w:eastAsia="標楷體" w:hAnsi="標楷體" w:hint="eastAsia"/>
          <w:sz w:val="32"/>
          <w:szCs w:val="28"/>
        </w:rPr>
        <w:t>：</w:t>
      </w:r>
    </w:p>
    <w:p w14:paraId="62AB99E6" w14:textId="5771A1D7" w:rsidR="00622E91" w:rsidRDefault="00622E91" w:rsidP="006242C7">
      <w:pPr>
        <w:pStyle w:val="ListParagraph"/>
        <w:ind w:leftChars="0"/>
        <w:rPr>
          <w:rFonts w:ascii="標楷體" w:eastAsia="標楷體" w:hAnsi="標楷體"/>
          <w:sz w:val="22"/>
          <w:szCs w:val="20"/>
        </w:rPr>
      </w:pPr>
      <w:r w:rsidRPr="00622E91">
        <w:rPr>
          <w:rFonts w:ascii="標楷體" w:eastAsia="標楷體" w:hAnsi="標楷體"/>
          <w:noProof/>
          <w:sz w:val="22"/>
          <w:szCs w:val="20"/>
        </w:rPr>
        <w:drawing>
          <wp:inline distT="0" distB="0" distL="0" distR="0" wp14:anchorId="3D5A916B" wp14:editId="08C22386">
            <wp:extent cx="5274310" cy="29825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4743" w14:textId="3B9D2902" w:rsidR="00622E91" w:rsidRPr="00030ECE" w:rsidRDefault="00622E91" w:rsidP="00622E91">
      <w:pPr>
        <w:pStyle w:val="ListParagraph"/>
        <w:ind w:leftChars="0"/>
        <w:rPr>
          <w:rFonts w:ascii="標楷體" w:eastAsia="標楷體" w:hAnsi="標楷體"/>
          <w:sz w:val="32"/>
          <w:szCs w:val="28"/>
        </w:rPr>
      </w:pPr>
      <w:r w:rsidRPr="00030ECE">
        <w:rPr>
          <w:rFonts w:ascii="標楷體" w:eastAsia="標楷體" w:hAnsi="標楷體" w:hint="eastAsia"/>
          <w:sz w:val="32"/>
          <w:szCs w:val="28"/>
        </w:rPr>
        <w:t>結果</w:t>
      </w:r>
      <w:r>
        <w:rPr>
          <w:rFonts w:ascii="標楷體" w:eastAsia="DengXian" w:hAnsi="標楷體"/>
          <w:sz w:val="32"/>
          <w:szCs w:val="28"/>
          <w:lang w:eastAsia="zh-CN"/>
        </w:rPr>
        <w:t>2</w:t>
      </w:r>
      <w:r>
        <w:rPr>
          <w:rFonts w:ascii="標楷體" w:eastAsia="標楷體" w:hAnsi="標楷體" w:hint="eastAsia"/>
          <w:sz w:val="32"/>
          <w:szCs w:val="28"/>
        </w:rPr>
        <w:t>：</w:t>
      </w:r>
    </w:p>
    <w:p w14:paraId="30A15F42" w14:textId="0ACD78AE" w:rsidR="00622E91" w:rsidRDefault="00622E91" w:rsidP="006242C7">
      <w:pPr>
        <w:pStyle w:val="ListParagraph"/>
        <w:ind w:leftChars="0"/>
        <w:rPr>
          <w:rFonts w:ascii="標楷體" w:eastAsia="標楷體" w:hAnsi="標楷體"/>
          <w:sz w:val="22"/>
          <w:szCs w:val="20"/>
        </w:rPr>
      </w:pPr>
      <w:r w:rsidRPr="00622E91">
        <w:rPr>
          <w:rFonts w:ascii="標楷體" w:eastAsia="標楷體" w:hAnsi="標楷體"/>
          <w:noProof/>
          <w:sz w:val="22"/>
          <w:szCs w:val="20"/>
        </w:rPr>
        <w:lastRenderedPageBreak/>
        <w:drawing>
          <wp:inline distT="0" distB="0" distL="0" distR="0" wp14:anchorId="079B5A01" wp14:editId="20CF2737">
            <wp:extent cx="5274310" cy="29648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E7AB" w14:textId="77777777" w:rsidR="00E73F7D" w:rsidRPr="001D0DFD" w:rsidRDefault="00E73F7D" w:rsidP="006242C7">
      <w:pPr>
        <w:pStyle w:val="ListParagraph"/>
        <w:ind w:leftChars="0"/>
        <w:rPr>
          <w:rFonts w:ascii="標楷體" w:eastAsia="標楷體" w:hAnsi="標楷體"/>
          <w:sz w:val="22"/>
          <w:szCs w:val="20"/>
        </w:rPr>
      </w:pPr>
    </w:p>
    <w:p w14:paraId="5ED1BFB7" w14:textId="534942FB" w:rsidR="00A24E45" w:rsidRPr="001D0DFD" w:rsidRDefault="00A24E45" w:rsidP="00A24E45">
      <w:pPr>
        <w:pStyle w:val="ListParagraph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1D0DFD">
        <w:rPr>
          <w:rFonts w:ascii="標楷體" w:eastAsia="標楷體" w:hAnsi="標楷體" w:hint="eastAsia"/>
          <w:b/>
          <w:bCs/>
          <w:sz w:val="28"/>
          <w:szCs w:val="24"/>
        </w:rPr>
        <w:t>未來展望</w:t>
      </w:r>
    </w:p>
    <w:p w14:paraId="52960B3B" w14:textId="388AC929" w:rsidR="00254025" w:rsidRPr="00254025" w:rsidRDefault="00254025" w:rsidP="00254025">
      <w:pPr>
        <w:pStyle w:val="ListParagraph"/>
        <w:numPr>
          <w:ilvl w:val="1"/>
          <w:numId w:val="1"/>
        </w:numPr>
        <w:spacing w:line="276" w:lineRule="auto"/>
        <w:ind w:leftChars="0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提升算法性能</w:t>
      </w:r>
    </w:p>
    <w:p w14:paraId="00BE55FB" w14:textId="4159AC58" w:rsidR="00254025" w:rsidRPr="00254025" w:rsidRDefault="00254025" w:rsidP="00254025">
      <w:pPr>
        <w:spacing w:line="276" w:lineRule="auto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隨著技術的進步，我們將不斷改進和優化去霧算法，以提高處理速度和效果。未來，我們計劃引入人工智慧和機器學習技術，使去霧過程更加智能化、自動化，並能夠適應不同的環境和條件。</w:t>
      </w:r>
    </w:p>
    <w:p w14:paraId="20F52B11" w14:textId="6782FF7E" w:rsidR="00254025" w:rsidRPr="00254025" w:rsidRDefault="00254025" w:rsidP="00254025">
      <w:pPr>
        <w:pStyle w:val="ListParagraph"/>
        <w:numPr>
          <w:ilvl w:val="1"/>
          <w:numId w:val="1"/>
        </w:numPr>
        <w:spacing w:line="276" w:lineRule="auto"/>
        <w:ind w:leftChars="0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支援多種影像格式</w:t>
      </w:r>
    </w:p>
    <w:p w14:paraId="2DE4F4B1" w14:textId="28358B81" w:rsidR="00254025" w:rsidRPr="00254025" w:rsidRDefault="00254025" w:rsidP="00254025">
      <w:pPr>
        <w:spacing w:line="276" w:lineRule="auto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目前的系統主要支援常見的影像格式，但未來我們將擴展支援範圍，包括高解析度影像和特殊格式（如紅外線影像），以滿足不同用戶的需求。</w:t>
      </w:r>
    </w:p>
    <w:p w14:paraId="438BE652" w14:textId="0559FDF0" w:rsidR="00254025" w:rsidRPr="00254025" w:rsidRDefault="00254025" w:rsidP="00254025">
      <w:pPr>
        <w:pStyle w:val="ListParagraph"/>
        <w:numPr>
          <w:ilvl w:val="1"/>
          <w:numId w:val="1"/>
        </w:numPr>
        <w:spacing w:line="276" w:lineRule="auto"/>
        <w:ind w:leftChars="0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移動裝置應用</w:t>
      </w:r>
    </w:p>
    <w:p w14:paraId="044DF24B" w14:textId="7D75572E" w:rsidR="00254025" w:rsidRDefault="00254025" w:rsidP="00254025">
      <w:pPr>
        <w:spacing w:line="276" w:lineRule="auto"/>
        <w:rPr>
          <w:rFonts w:ascii="標楷體" w:eastAsia="標楷體" w:hAnsi="標楷體"/>
        </w:rPr>
      </w:pPr>
      <w:r w:rsidRPr="00254025">
        <w:rPr>
          <w:rFonts w:ascii="標楷體" w:eastAsia="標楷體" w:hAnsi="標楷體" w:hint="eastAsia"/>
        </w:rPr>
        <w:t>隨著手機和其他移動裝置的攝影功能越來越強大，我們計劃開發對應的移動應用程式，使用戶能夠在拍攝影片的同時進行實時去霧處理，提升拍攝效果和便利性。</w:t>
      </w:r>
    </w:p>
    <w:p w14:paraId="199E6A56" w14:textId="77777777" w:rsidR="00AC3ECD" w:rsidRPr="00F60D00" w:rsidRDefault="00AC3ECD" w:rsidP="00254025">
      <w:pPr>
        <w:spacing w:line="276" w:lineRule="auto"/>
        <w:rPr>
          <w:rFonts w:ascii="標楷體" w:eastAsia="標楷體" w:hAnsi="標楷體"/>
        </w:rPr>
      </w:pPr>
    </w:p>
    <w:p w14:paraId="676A660B" w14:textId="580CB970" w:rsidR="00A24E45" w:rsidRPr="001D0DFD" w:rsidRDefault="00A24E45" w:rsidP="00A24E45">
      <w:pPr>
        <w:pStyle w:val="ListParagraph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1D0DFD">
        <w:rPr>
          <w:rFonts w:ascii="標楷體" w:eastAsia="標楷體" w:hAnsi="標楷體" w:hint="eastAsia"/>
          <w:b/>
          <w:bCs/>
          <w:sz w:val="28"/>
          <w:szCs w:val="24"/>
        </w:rPr>
        <w:t>心得</w:t>
      </w:r>
    </w:p>
    <w:p w14:paraId="62024C9E" w14:textId="67F8B1B7" w:rsidR="00A24E45" w:rsidRPr="00AC3ECD" w:rsidRDefault="00826C2B" w:rsidP="00826C2B">
      <w:pPr>
        <w:ind w:firstLine="480"/>
        <w:jc w:val="both"/>
        <w:rPr>
          <w:rFonts w:ascii="標楷體" w:eastAsia="標楷體" w:hAnsi="標楷體" w:cs="微軟正黑體"/>
        </w:rPr>
      </w:pPr>
      <w:r w:rsidRPr="00AC3ECD">
        <w:rPr>
          <w:rFonts w:ascii="標楷體" w:eastAsia="標楷體" w:hAnsi="標楷體"/>
        </w:rPr>
        <w:t>在拍攝影片時，經常會遇到因為霧氣、煙霧等原因導致畫面模糊不清的情況，這真是讓人頭痛。為了讓大家能夠拍出更清晰的影片，我們決定開發一個去霧處理系統，這段旅程真的讓我學到了很多</w:t>
      </w:r>
      <w:r w:rsidRPr="00AC3ECD">
        <w:rPr>
          <w:rFonts w:ascii="標楷體" w:eastAsia="標楷體" w:hAnsi="標楷體" w:cs="微軟正黑體" w:hint="eastAsia"/>
        </w:rPr>
        <w:t>。</w:t>
      </w:r>
    </w:p>
    <w:p w14:paraId="4938F64C" w14:textId="3BAE8449" w:rsidR="00826C2B" w:rsidRPr="00826C2B" w:rsidRDefault="00826C2B" w:rsidP="00D4619A">
      <w:pPr>
        <w:ind w:firstLine="480"/>
        <w:jc w:val="both"/>
        <w:rPr>
          <w:rFonts w:ascii="標楷體" w:eastAsia="標楷體" w:hAnsi="標楷體"/>
        </w:rPr>
      </w:pPr>
      <w:r w:rsidRPr="00826C2B">
        <w:rPr>
          <w:rFonts w:ascii="標楷體" w:eastAsia="標楷體" w:hAnsi="標楷體" w:hint="eastAsia"/>
        </w:rPr>
        <w:t>這個過程中，我</w:t>
      </w:r>
      <w:r w:rsidR="00007AA0" w:rsidRPr="00AC3ECD">
        <w:rPr>
          <w:rFonts w:ascii="標楷體" w:eastAsia="標楷體" w:hAnsi="標楷體"/>
        </w:rPr>
        <w:t>們</w:t>
      </w:r>
      <w:r w:rsidRPr="00826C2B">
        <w:rPr>
          <w:rFonts w:ascii="標楷體" w:eastAsia="標楷體" w:hAnsi="標楷體" w:hint="eastAsia"/>
        </w:rPr>
        <w:t>也有很多想法和展望。隨著技術的進步，我們肯定會不斷改進和優化去霧算法，以提高處理速度和效果。未來，我們可能會引入人工智慧和機器學習技術，使去霧過程更加智能化、自動化。</w:t>
      </w:r>
    </w:p>
    <w:p w14:paraId="1FC4AE4C" w14:textId="06F32569" w:rsidR="00826C2B" w:rsidRPr="00826C2B" w:rsidRDefault="00826C2B" w:rsidP="00D4619A">
      <w:pPr>
        <w:ind w:firstLine="480"/>
        <w:jc w:val="both"/>
        <w:rPr>
          <w:rFonts w:ascii="標楷體" w:eastAsia="標楷體" w:hAnsi="標楷體"/>
        </w:rPr>
      </w:pPr>
      <w:r w:rsidRPr="00826C2B">
        <w:rPr>
          <w:rFonts w:ascii="標楷體" w:eastAsia="標楷體" w:hAnsi="標楷體" w:hint="eastAsia"/>
        </w:rPr>
        <w:t>另外，支援多種影像格式也是我們的目標之一。不僅僅是常見的影像格式，我們希望能夠處理高解析度影像和特殊格式，滿足不同用戶的需求。</w:t>
      </w:r>
    </w:p>
    <w:p w14:paraId="02C8E0DE" w14:textId="38EEEF28" w:rsidR="00826C2B" w:rsidRPr="00826C2B" w:rsidRDefault="00826C2B" w:rsidP="00D4619A">
      <w:pPr>
        <w:ind w:firstLine="480"/>
        <w:jc w:val="both"/>
        <w:rPr>
          <w:rFonts w:ascii="標楷體" w:eastAsia="標楷體" w:hAnsi="標楷體"/>
        </w:rPr>
      </w:pPr>
      <w:r w:rsidRPr="00826C2B">
        <w:rPr>
          <w:rFonts w:ascii="標楷體" w:eastAsia="標楷體" w:hAnsi="標楷體" w:hint="eastAsia"/>
        </w:rPr>
        <w:t>還有一個很酷的想法是開發對應的移動應用程式。想像一下，未來我們可以在拍攝影片的同時進行實時去霧處理，這會讓拍攝效果和便利性大大提升。</w:t>
      </w:r>
    </w:p>
    <w:p w14:paraId="73D90744" w14:textId="4072466E" w:rsidR="00826C2B" w:rsidRPr="001D0DFD" w:rsidRDefault="00826C2B" w:rsidP="00826C2B">
      <w:pPr>
        <w:ind w:firstLine="480"/>
        <w:jc w:val="both"/>
        <w:rPr>
          <w:rFonts w:ascii="標楷體" w:eastAsia="標楷體" w:hAnsi="標楷體"/>
        </w:rPr>
      </w:pPr>
      <w:r w:rsidRPr="00826C2B">
        <w:rPr>
          <w:rFonts w:ascii="標楷體" w:eastAsia="標楷體" w:hAnsi="標楷體" w:hint="eastAsia"/>
        </w:rPr>
        <w:t>總的來說，這個去霧處理系統的開發過程讓我學到了很多，也讓我</w:t>
      </w:r>
      <w:r w:rsidR="00007AA0" w:rsidRPr="00AC3ECD">
        <w:rPr>
          <w:rFonts w:ascii="標楷體" w:eastAsia="標楷體" w:hAnsi="標楷體"/>
        </w:rPr>
        <w:t>們</w:t>
      </w:r>
      <w:r w:rsidRPr="00826C2B">
        <w:rPr>
          <w:rFonts w:ascii="標楷體" w:eastAsia="標楷體" w:hAnsi="標楷體" w:hint="eastAsia"/>
        </w:rPr>
        <w:t>對未來充滿了期待。希望我們的努力能夠讓大家拍出更清晰、更美好的影片。</w:t>
      </w:r>
    </w:p>
    <w:sectPr w:rsidR="00826C2B" w:rsidRPr="001D0DF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31A2F" w14:textId="77777777" w:rsidR="00961763" w:rsidRDefault="00961763" w:rsidP="00A24E45">
      <w:r>
        <w:separator/>
      </w:r>
    </w:p>
  </w:endnote>
  <w:endnote w:type="continuationSeparator" w:id="0">
    <w:p w14:paraId="0B667288" w14:textId="77777777" w:rsidR="00961763" w:rsidRDefault="00961763" w:rsidP="00A24E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微軟正黑體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2FCAF" w14:textId="77777777" w:rsidR="00961763" w:rsidRDefault="00961763" w:rsidP="00A24E45">
      <w:r>
        <w:separator/>
      </w:r>
    </w:p>
  </w:footnote>
  <w:footnote w:type="continuationSeparator" w:id="0">
    <w:p w14:paraId="33F80331" w14:textId="77777777" w:rsidR="00961763" w:rsidRDefault="00961763" w:rsidP="00A24E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D25D0"/>
    <w:multiLevelType w:val="hybridMultilevel"/>
    <w:tmpl w:val="719CFCA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9184E05E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46D7151"/>
    <w:multiLevelType w:val="hybridMultilevel"/>
    <w:tmpl w:val="E9AE6146"/>
    <w:lvl w:ilvl="0" w:tplc="9E4C7494">
      <w:start w:val="4"/>
      <w:numFmt w:val="bullet"/>
      <w:lvlText w:val="-"/>
      <w:lvlJc w:val="left"/>
      <w:pPr>
        <w:ind w:left="1320" w:hanging="360"/>
      </w:pPr>
      <w:rPr>
        <w:rFonts w:ascii="標楷體" w:eastAsia="標楷體" w:hAnsi="標楷體" w:cstheme="minorBidi" w:hint="eastAsia"/>
      </w:rPr>
    </w:lvl>
    <w:lvl w:ilvl="1" w:tplc="38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2" w15:restartNumberingAfterBreak="0">
    <w:nsid w:val="6BC711AD"/>
    <w:multiLevelType w:val="hybridMultilevel"/>
    <w:tmpl w:val="656C4B2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069"/>
    <w:rsid w:val="00007AA0"/>
    <w:rsid w:val="00030ECE"/>
    <w:rsid w:val="000754BA"/>
    <w:rsid w:val="001D0DFD"/>
    <w:rsid w:val="00237764"/>
    <w:rsid w:val="00254025"/>
    <w:rsid w:val="00291416"/>
    <w:rsid w:val="002A0069"/>
    <w:rsid w:val="00355D7E"/>
    <w:rsid w:val="0059092F"/>
    <w:rsid w:val="00622E91"/>
    <w:rsid w:val="006242C7"/>
    <w:rsid w:val="00677389"/>
    <w:rsid w:val="007455C8"/>
    <w:rsid w:val="0082273B"/>
    <w:rsid w:val="00826C2B"/>
    <w:rsid w:val="00831285"/>
    <w:rsid w:val="00961763"/>
    <w:rsid w:val="009C6EA0"/>
    <w:rsid w:val="009E7849"/>
    <w:rsid w:val="009F1BB3"/>
    <w:rsid w:val="009F7FDB"/>
    <w:rsid w:val="00A24E45"/>
    <w:rsid w:val="00AC3ECD"/>
    <w:rsid w:val="00AF3D1C"/>
    <w:rsid w:val="00B04502"/>
    <w:rsid w:val="00B53FC6"/>
    <w:rsid w:val="00C2233B"/>
    <w:rsid w:val="00C52B5F"/>
    <w:rsid w:val="00D4619A"/>
    <w:rsid w:val="00E73F7D"/>
    <w:rsid w:val="00F304DC"/>
    <w:rsid w:val="00F60D00"/>
    <w:rsid w:val="00FF1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27F5CA"/>
  <w15:chartTrackingRefBased/>
  <w15:docId w15:val="{948A8105-5A6E-42A2-ADA4-84DE16F84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4E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A24E45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A24E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A24E45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A24E45"/>
    <w:pPr>
      <w:ind w:leftChars="200" w:left="480"/>
    </w:pPr>
  </w:style>
  <w:style w:type="table" w:styleId="TableGrid">
    <w:name w:val="Table Grid"/>
    <w:basedOn w:val="TableNormal"/>
    <w:uiPriority w:val="39"/>
    <w:rsid w:val="002914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3">
    <w:name w:val="Grid Table 5 Dark Accent 3"/>
    <w:basedOn w:val="TableNormal"/>
    <w:uiPriority w:val="50"/>
    <w:rsid w:val="0029141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3-Accent3">
    <w:name w:val="Grid Table 3 Accent 3"/>
    <w:basedOn w:val="TableNormal"/>
    <w:uiPriority w:val="48"/>
    <w:rsid w:val="00291416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20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9</Pages>
  <Words>225</Words>
  <Characters>1285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林于庭</dc:creator>
  <cp:keywords/>
  <dc:description/>
  <cp:lastModifiedBy>msi</cp:lastModifiedBy>
  <cp:revision>6</cp:revision>
  <dcterms:created xsi:type="dcterms:W3CDTF">2024-06-11T16:06:00Z</dcterms:created>
  <dcterms:modified xsi:type="dcterms:W3CDTF">2024-06-12T04:50:00Z</dcterms:modified>
</cp:coreProperties>
</file>